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F" w:rsidRDefault="008D602F" w:rsidP="008D602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72</w:t>
      </w:r>
      <w:r w:rsidR="00D32C6B"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</w:r>
      <w:r w:rsidR="00171552" w:rsidRPr="00171552">
        <w:rPr>
          <w:rFonts w:ascii="Helvetica" w:hAnsi="Helvetica" w:cs="Helvetica"/>
          <w:color w:val="333333"/>
          <w:sz w:val="32"/>
          <w:szCs w:val="32"/>
        </w:rPr>
        <w:t>Вълчи дол</w:t>
      </w:r>
      <w:r>
        <w:rPr>
          <w:rFonts w:ascii="Helvetica" w:hAnsi="Helvetica" w:cs="Helvetica"/>
          <w:color w:val="333333"/>
          <w:sz w:val="34"/>
          <w:szCs w:val="34"/>
        </w:rPr>
        <w:t>, 15.10.2019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ОТНОСНО: Определяне на СИК с подвижна избирателна кутия за община Вълчи дол при произвеждане на избори за общински съветници и кметове на 27 октомври 2019 г.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ОИК-</w:t>
      </w:r>
      <w:r w:rsidRPr="008D602F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Вълчи дол е постъпило писмо от Общинска администрация Вълчи дол наш вх. № 111/15.10.2019 г., към което е приложена Заповед №1158/14.10.2019 г. на Кмета на Община Вълчи дол  за образуване на СИК за гласуване с подвижна избирателна кутия при произвеждането на избори за общински съветници и за кметове на 27 октомври 2019 г.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основание чл. 87, ал.1 т.5, при изпълнени условията на чл. 37 ал. 1, ал. 3 във връзка с чл. 90, ал. 1 от ИК, Решение № 935-МИ/02.09.2019 г. на ЦИК, Общинска избирателна комисия Вълчи дол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 Е Ш И: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Определя създаването 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ЕДНА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Подвижна СИК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територията на община Вълчи дол при про</w:t>
      </w:r>
      <w:r w:rsidR="00E3153E">
        <w:rPr>
          <w:rFonts w:ascii="Helvetica" w:hAnsi="Helvetica" w:cs="Helvetica"/>
          <w:color w:val="333333"/>
          <w:sz w:val="20"/>
          <w:szCs w:val="20"/>
        </w:rPr>
        <w:t>извеждане</w:t>
      </w:r>
      <w:r>
        <w:rPr>
          <w:rFonts w:ascii="Helvetica" w:hAnsi="Helvetica" w:cs="Helvetica"/>
          <w:color w:val="333333"/>
          <w:sz w:val="20"/>
          <w:szCs w:val="20"/>
        </w:rPr>
        <w:t xml:space="preserve"> на изборите за общински съветници и за кметове на 27 октомври 2019 г.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Определя номера на  ПСИК 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8D602F">
        <w:rPr>
          <w:rStyle w:val="a4"/>
          <w:rFonts w:ascii="Helvetica" w:hAnsi="Helvetica" w:cs="Helvetica"/>
          <w:color w:val="000000" w:themeColor="text1"/>
          <w:sz w:val="20"/>
          <w:szCs w:val="20"/>
        </w:rPr>
        <w:t>03090002</w:t>
      </w:r>
      <w:r>
        <w:rPr>
          <w:rStyle w:val="a4"/>
          <w:rFonts w:ascii="Helvetica" w:hAnsi="Helvetica" w:cs="Helvetica"/>
          <w:color w:val="000000" w:themeColor="text1"/>
          <w:sz w:val="20"/>
          <w:szCs w:val="20"/>
        </w:rPr>
        <w:t>6</w:t>
      </w:r>
    </w:p>
    <w:p w:rsidR="008D602F" w:rsidRDefault="008D602F" w:rsidP="00171552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Същата ще обслужва населени места: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гр. </w:t>
      </w:r>
      <w:r w:rsidR="00171552">
        <w:rPr>
          <w:rStyle w:val="a4"/>
          <w:rFonts w:ascii="Helvetica" w:hAnsi="Helvetica" w:cs="Helvetica"/>
          <w:color w:val="333333"/>
          <w:sz w:val="20"/>
          <w:szCs w:val="20"/>
        </w:rPr>
        <w:t>Вълчи дол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с. </w:t>
      </w:r>
      <w:r w:rsidR="00171552">
        <w:rPr>
          <w:rStyle w:val="a4"/>
          <w:rFonts w:ascii="Helvetica" w:hAnsi="Helvetica" w:cs="Helvetica"/>
          <w:color w:val="333333"/>
          <w:sz w:val="20"/>
          <w:szCs w:val="20"/>
        </w:rPr>
        <w:t>Ст. Караджа, с. Бояна, с. Брестак, с. Ген. Киселово, с. Добротич, с. Калоян, с. Добротич, с. Михалич, с. Страхил, с. Щипско</w:t>
      </w:r>
    </w:p>
    <w:p w:rsidR="008D602F" w:rsidRPr="00D32C6B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Определя</w:t>
      </w:r>
      <w:r w:rsidR="00D32C6B">
        <w:rPr>
          <w:rFonts w:ascii="Helvetica" w:hAnsi="Helvetica" w:cs="Helvetica"/>
          <w:color w:val="333333"/>
          <w:sz w:val="20"/>
          <w:szCs w:val="20"/>
        </w:rPr>
        <w:t xml:space="preserve"> общ брой места на</w:t>
      </w:r>
      <w:r>
        <w:rPr>
          <w:rFonts w:ascii="Helvetica" w:hAnsi="Helvetica" w:cs="Helvetica"/>
          <w:color w:val="333333"/>
          <w:sz w:val="20"/>
          <w:szCs w:val="20"/>
        </w:rPr>
        <w:t>  ПСИК</w:t>
      </w:r>
      <w:r w:rsidR="00D32C6B">
        <w:rPr>
          <w:rFonts w:ascii="Helvetica" w:hAnsi="Helvetica" w:cs="Helvetica"/>
          <w:color w:val="333333"/>
          <w:sz w:val="20"/>
          <w:szCs w:val="20"/>
        </w:rPr>
        <w:t xml:space="preserve"> от 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D32C6B" w:rsidRPr="00D32C6B">
        <w:rPr>
          <w:rStyle w:val="a4"/>
          <w:rFonts w:ascii="Helvetica" w:hAnsi="Helvetica" w:cs="Helvetica"/>
          <w:color w:val="000000" w:themeColor="text1"/>
          <w:sz w:val="20"/>
          <w:szCs w:val="20"/>
        </w:rPr>
        <w:t>7</w:t>
      </w:r>
      <w:r w:rsidR="00171552">
        <w:rPr>
          <w:rStyle w:val="a4"/>
          <w:rFonts w:ascii="Helvetica" w:hAnsi="Helvetica" w:cs="Helvetica"/>
          <w:color w:val="333333"/>
          <w:sz w:val="20"/>
          <w:szCs w:val="20"/>
        </w:rPr>
        <w:t xml:space="preserve"> членове</w:t>
      </w:r>
      <w:r w:rsidR="00D32C6B"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r w:rsidR="00D32C6B" w:rsidRPr="00D32C6B"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разпределя състава и ръководствата на ПСИК за съответните политически партии и коалиции както следва: 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ГЕРБ – 2 </w:t>
      </w:r>
      <w:proofErr w:type="spellStart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бр</w:t>
      </w:r>
      <w:proofErr w:type="spellEnd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; 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БСП за България – 1 бр.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Обединени патриоти - 1 бр.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ДПС - 1 бр.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ВОЛЯ - 1 бр.</w:t>
      </w:r>
    </w:p>
    <w:p w:rsid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Демократична България - 1 бр.</w:t>
      </w:r>
    </w:p>
    <w:p w:rsidR="00D32C6B" w:rsidRPr="00D32C6B" w:rsidRDefault="00D32C6B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Общо – 7 бр.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AE674A" w:rsidRPr="00C42C65" w:rsidRDefault="00AE674A" w:rsidP="00AE674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Председател: </w:t>
      </w:r>
      <w:r w:rsidR="00171552">
        <w:rPr>
          <w:rFonts w:ascii="Helvetica" w:hAnsi="Helvetica" w:cs="Helvetica"/>
          <w:color w:val="333333"/>
          <w:sz w:val="20"/>
          <w:szCs w:val="20"/>
        </w:rPr>
        <w:t>Бонка Иванова Димитрова</w:t>
      </w:r>
    </w:p>
    <w:p w:rsidR="008D602F" w:rsidRDefault="008D602F" w:rsidP="008D602F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Секретар: </w:t>
      </w:r>
      <w:r w:rsidR="00171552">
        <w:rPr>
          <w:rFonts w:ascii="Helvetica" w:hAnsi="Helvetica" w:cs="Helvetica"/>
          <w:color w:val="333333"/>
          <w:sz w:val="20"/>
          <w:szCs w:val="20"/>
        </w:rPr>
        <w:t>Снежана Кирилова Стойнева</w:t>
      </w:r>
    </w:p>
    <w:p w:rsidR="00B449B9" w:rsidRDefault="00B449B9"/>
    <w:sectPr w:rsidR="00B449B9" w:rsidSect="00B4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D602F"/>
    <w:rsid w:val="00171552"/>
    <w:rsid w:val="008D602F"/>
    <w:rsid w:val="00AE674A"/>
    <w:rsid w:val="00B40681"/>
    <w:rsid w:val="00B449B9"/>
    <w:rsid w:val="00BA21CF"/>
    <w:rsid w:val="00D32C6B"/>
    <w:rsid w:val="00E3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D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D602F"/>
  </w:style>
  <w:style w:type="paragraph" w:styleId="a3">
    <w:name w:val="Normal (Web)"/>
    <w:basedOn w:val="a"/>
    <w:uiPriority w:val="99"/>
    <w:semiHidden/>
    <w:unhideWhenUsed/>
    <w:rsid w:val="008D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6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2019-10-15T15:02:00Z</cp:lastPrinted>
  <dcterms:created xsi:type="dcterms:W3CDTF">2019-10-15T13:00:00Z</dcterms:created>
  <dcterms:modified xsi:type="dcterms:W3CDTF">2019-10-15T15:20:00Z</dcterms:modified>
</cp:coreProperties>
</file>